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50" w:lineRule="auto"/>
        <w:rPr>
          <w:rFonts w:ascii="Georgia" w:cs="Georgia" w:eastAsia="Georgia" w:hAnsi="Georgia"/>
          <w:color w:val="418fa1"/>
          <w:sz w:val="36"/>
          <w:szCs w:val="36"/>
        </w:rPr>
      </w:pPr>
      <w:r w:rsidDel="00000000" w:rsidR="00000000" w:rsidRPr="00000000">
        <w:rPr>
          <w:rFonts w:ascii="Georgia" w:cs="Georgia" w:eastAsia="Georgia" w:hAnsi="Georgia"/>
          <w:color w:val="418fa1"/>
          <w:sz w:val="36"/>
          <w:szCs w:val="36"/>
          <w:rtl w:val="0"/>
        </w:rPr>
        <w:t xml:space="preserve">Ako zvládnuť adaptáciu dieťaťa v MŠ</w:t>
      </w:r>
    </w:p>
    <w:p w:rsidR="00000000" w:rsidDel="00000000" w:rsidP="00000000" w:rsidRDefault="00000000" w:rsidRPr="00000000" w14:paraId="00000002">
      <w:pPr>
        <w:shd w:fill="ffffff" w:val="clear"/>
        <w:spacing w:after="280" w:before="280" w:line="240" w:lineRule="auto"/>
        <w:rPr>
          <w:rFonts w:ascii="Georgia" w:cs="Georgia" w:eastAsia="Georgia" w:hAnsi="Georgia"/>
          <w:color w:val="3e3e3e"/>
          <w:sz w:val="21"/>
          <w:szCs w:val="21"/>
        </w:rPr>
      </w:pPr>
      <w:r w:rsidDel="00000000" w:rsidR="00000000" w:rsidRPr="00000000">
        <w:rPr>
          <w:rFonts w:ascii="Tahoma" w:cs="Tahoma" w:eastAsia="Tahoma" w:hAnsi="Tahoma"/>
          <w:color w:val="d6692f"/>
          <w:sz w:val="36"/>
          <w:szCs w:val="36"/>
          <w:rtl w:val="0"/>
        </w:rPr>
        <w:t xml:space="preserve">Milí rodičia, </w:t>
      </w:r>
      <w:r w:rsidDel="00000000" w:rsidR="00000000" w:rsidRPr="00000000">
        <w:rPr>
          <w:rFonts w:ascii="Tahoma" w:cs="Tahoma" w:eastAsia="Tahoma" w:hAnsi="Tahoma"/>
          <w:color w:val="d6692f"/>
          <w:sz w:val="29"/>
          <w:szCs w:val="29"/>
          <w:rtl w:val="0"/>
        </w:rPr>
        <w:t xml:space="preserve">ako bude prebiehať adaptačný proces Vášho dieťaťa:</w:t>
      </w:r>
      <w:r w:rsidDel="00000000" w:rsidR="00000000" w:rsidRPr="00000000">
        <w:rPr>
          <w:rtl w:val="0"/>
        </w:rPr>
      </w:r>
    </w:p>
    <w:p w:rsidR="00000000" w:rsidDel="00000000" w:rsidP="00000000" w:rsidRDefault="00000000" w:rsidRPr="00000000" w14:paraId="00000003">
      <w:pPr>
        <w:shd w:fill="ffffff" w:val="clear"/>
        <w:spacing w:after="280" w:before="280" w:line="240"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vstup do MŠ je pre dieťa výrazná zmena v jeho živote. Odlúčenie dieťaťa od matky, rodičov, rodiny a adaptácia na nové  prostredie znamená pre dieťa vždy určitú psychickú záťaž. Deti na túto zmenu veľmi citlivo reagujú. Adaptácia dieťaťa, prispôsobovanie sa novým sociálnym podmienkam je zložitý proces tak pre dieťaťa, pre jeho rodiča, ako aj pre učiteľa.</w:t>
      </w:r>
      <w:r w:rsidDel="00000000" w:rsidR="00000000" w:rsidRPr="00000000">
        <w:rPr>
          <w:rtl w:val="0"/>
        </w:rPr>
      </w:r>
    </w:p>
    <w:p w:rsidR="00000000" w:rsidDel="00000000" w:rsidP="00000000" w:rsidRDefault="00000000" w:rsidRPr="00000000" w14:paraId="00000004">
      <w:pPr>
        <w:shd w:fill="ffffff" w:val="clear"/>
        <w:spacing w:after="280" w:before="280" w:line="240" w:lineRule="auto"/>
        <w:rPr>
          <w:rFonts w:ascii="Georgia" w:cs="Georgia" w:eastAsia="Georgia" w:hAnsi="Georgia"/>
          <w:color w:val="3e3e3e"/>
          <w:sz w:val="21"/>
          <w:szCs w:val="21"/>
        </w:rPr>
      </w:pPr>
      <w:r w:rsidDel="00000000" w:rsidR="00000000" w:rsidRPr="00000000">
        <w:rPr>
          <w:rFonts w:ascii="Tahoma" w:cs="Tahoma" w:eastAsia="Tahoma" w:hAnsi="Tahoma"/>
          <w:b w:val="1"/>
          <w:color w:val="000000"/>
          <w:sz w:val="19"/>
          <w:szCs w:val="19"/>
          <w:rtl w:val="0"/>
        </w:rPr>
        <w:t xml:space="preserve">Adaptačné obdobie</w:t>
      </w:r>
      <w:r w:rsidDel="00000000" w:rsidR="00000000" w:rsidRPr="00000000">
        <w:rPr>
          <w:rFonts w:ascii="Tahoma" w:cs="Tahoma" w:eastAsia="Tahoma" w:hAnsi="Tahoma"/>
          <w:color w:val="000000"/>
          <w:sz w:val="19"/>
          <w:szCs w:val="19"/>
          <w:rtl w:val="0"/>
        </w:rPr>
        <w:t xml:space="preserve"> – začína sa od prvého dna dochádzky do MŠ. Každé dieťa ju zvláda individuálne. Reakcie detí na nové prostredie sú odlišné. Odporúča sa postupná adaptácia v MŠ. Deti prichádzajú do MŠ v prvých dňoch  na kratší čas, postupne sa ich pobyt predlžuje.</w:t>
      </w:r>
      <w:r w:rsidDel="00000000" w:rsidR="00000000" w:rsidRPr="00000000">
        <w:rPr>
          <w:rtl w:val="0"/>
        </w:rPr>
      </w:r>
    </w:p>
    <w:p w:rsidR="00000000" w:rsidDel="00000000" w:rsidP="00000000" w:rsidRDefault="00000000" w:rsidRPr="00000000" w14:paraId="00000005">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d6692f"/>
          <w:sz w:val="29"/>
          <w:szCs w:val="29"/>
          <w:rtl w:val="0"/>
        </w:rPr>
        <w:t xml:space="preserve">Najčastejšie pozorovateľné javy dieťaťa v neznámom prostredí sú:</w:t>
      </w:r>
      <w:r w:rsidDel="00000000" w:rsidR="00000000" w:rsidRPr="00000000">
        <w:rPr>
          <w:rtl w:val="0"/>
        </w:rPr>
      </w:r>
    </w:p>
    <w:p w:rsidR="00000000" w:rsidDel="00000000" w:rsidP="00000000" w:rsidRDefault="00000000" w:rsidRPr="00000000" w14:paraId="00000006">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plač pri lúčení s rodičom</w:t>
      </w:r>
      <w:r w:rsidDel="00000000" w:rsidR="00000000" w:rsidRPr="00000000">
        <w:rPr>
          <w:rtl w:val="0"/>
        </w:rPr>
      </w:r>
    </w:p>
    <w:p w:rsidR="00000000" w:rsidDel="00000000" w:rsidP="00000000" w:rsidRDefault="00000000" w:rsidRPr="00000000" w14:paraId="00000007">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plač pri zmenách v činnostiach (obliekanie na pobyt vonku, jedlo, ukladanie sa k odpočinku a pod.)</w:t>
      </w:r>
      <w:r w:rsidDel="00000000" w:rsidR="00000000" w:rsidRPr="00000000">
        <w:rPr>
          <w:rtl w:val="0"/>
        </w:rPr>
      </w:r>
    </w:p>
    <w:p w:rsidR="00000000" w:rsidDel="00000000" w:rsidP="00000000" w:rsidRDefault="00000000" w:rsidRPr="00000000" w14:paraId="00000008">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plachosť, strach</w:t>
      </w:r>
      <w:r w:rsidDel="00000000" w:rsidR="00000000" w:rsidRPr="00000000">
        <w:rPr>
          <w:rtl w:val="0"/>
        </w:rPr>
      </w:r>
    </w:p>
    <w:p w:rsidR="00000000" w:rsidDel="00000000" w:rsidP="00000000" w:rsidRDefault="00000000" w:rsidRPr="00000000" w14:paraId="00000009">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spoločenský ostych</w:t>
      </w:r>
      <w:r w:rsidDel="00000000" w:rsidR="00000000" w:rsidRPr="00000000">
        <w:rPr>
          <w:rtl w:val="0"/>
        </w:rPr>
      </w:r>
    </w:p>
    <w:p w:rsidR="00000000" w:rsidDel="00000000" w:rsidP="00000000" w:rsidRDefault="00000000" w:rsidRPr="00000000" w14:paraId="0000000A">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neodpovedanie, nereagovanie na otázky</w:t>
      </w:r>
      <w:r w:rsidDel="00000000" w:rsidR="00000000" w:rsidRPr="00000000">
        <w:rPr>
          <w:rtl w:val="0"/>
        </w:rPr>
      </w:r>
    </w:p>
    <w:p w:rsidR="00000000" w:rsidDel="00000000" w:rsidP="00000000" w:rsidRDefault="00000000" w:rsidRPr="00000000" w14:paraId="0000000B">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bránenie sa aktívnejšiemu kontaktu s dospelými aj deťmi</w:t>
      </w:r>
      <w:r w:rsidDel="00000000" w:rsidR="00000000" w:rsidRPr="00000000">
        <w:rPr>
          <w:rtl w:val="0"/>
        </w:rPr>
      </w:r>
    </w:p>
    <w:p w:rsidR="00000000" w:rsidDel="00000000" w:rsidP="00000000" w:rsidRDefault="00000000" w:rsidRPr="00000000" w14:paraId="0000000C">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schovávanie sa</w:t>
      </w:r>
      <w:r w:rsidDel="00000000" w:rsidR="00000000" w:rsidRPr="00000000">
        <w:rPr>
          <w:rtl w:val="0"/>
        </w:rPr>
      </w:r>
    </w:p>
    <w:p w:rsidR="00000000" w:rsidDel="00000000" w:rsidP="00000000" w:rsidRDefault="00000000" w:rsidRPr="00000000" w14:paraId="0000000D">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strnulé nehybné sedenie</w:t>
      </w:r>
      <w:r w:rsidDel="00000000" w:rsidR="00000000" w:rsidRPr="00000000">
        <w:rPr>
          <w:rtl w:val="0"/>
        </w:rPr>
      </w:r>
    </w:p>
    <w:p w:rsidR="00000000" w:rsidDel="00000000" w:rsidP="00000000" w:rsidRDefault="00000000" w:rsidRPr="00000000" w14:paraId="0000000E">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strkanie prstov do úst, nosa</w:t>
      </w:r>
      <w:r w:rsidDel="00000000" w:rsidR="00000000" w:rsidRPr="00000000">
        <w:rPr>
          <w:rtl w:val="0"/>
        </w:rPr>
      </w:r>
    </w:p>
    <w:p w:rsidR="00000000" w:rsidDel="00000000" w:rsidP="00000000" w:rsidRDefault="00000000" w:rsidRPr="00000000" w14:paraId="0000000F">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klopenie zraku ako reakcia na očný kontakt</w:t>
      </w:r>
      <w:r w:rsidDel="00000000" w:rsidR="00000000" w:rsidRPr="00000000">
        <w:rPr>
          <w:rtl w:val="0"/>
        </w:rPr>
      </w:r>
    </w:p>
    <w:p w:rsidR="00000000" w:rsidDel="00000000" w:rsidP="00000000" w:rsidRDefault="00000000" w:rsidRPr="00000000" w14:paraId="00000010">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odmietanie jedla</w:t>
      </w:r>
      <w:r w:rsidDel="00000000" w:rsidR="00000000" w:rsidRPr="00000000">
        <w:rPr>
          <w:rtl w:val="0"/>
        </w:rPr>
      </w:r>
    </w:p>
    <w:p w:rsidR="00000000" w:rsidDel="00000000" w:rsidP="00000000" w:rsidRDefault="00000000" w:rsidRPr="00000000" w14:paraId="00000011">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nezapájanie sa do činnosti</w:t>
      </w:r>
      <w:r w:rsidDel="00000000" w:rsidR="00000000" w:rsidRPr="00000000">
        <w:rPr>
          <w:rtl w:val="0"/>
        </w:rPr>
      </w:r>
    </w:p>
    <w:p w:rsidR="00000000" w:rsidDel="00000000" w:rsidP="00000000" w:rsidRDefault="00000000" w:rsidRPr="00000000" w14:paraId="00000012">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odmietanie oddychu na lôžku</w:t>
      </w:r>
      <w:r w:rsidDel="00000000" w:rsidR="00000000" w:rsidRPr="00000000">
        <w:rPr>
          <w:rtl w:val="0"/>
        </w:rPr>
      </w:r>
    </w:p>
    <w:p w:rsidR="00000000" w:rsidDel="00000000" w:rsidP="00000000" w:rsidRDefault="00000000" w:rsidRPr="00000000" w14:paraId="00000013">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agresívne prejavy – kričí, kope, hryzie, hádže sa o zem</w:t>
      </w:r>
      <w:r w:rsidDel="00000000" w:rsidR="00000000" w:rsidRPr="00000000">
        <w:rPr>
          <w:rtl w:val="0"/>
        </w:rPr>
      </w:r>
    </w:p>
    <w:p w:rsidR="00000000" w:rsidDel="00000000" w:rsidP="00000000" w:rsidRDefault="00000000" w:rsidRPr="00000000" w14:paraId="00000014">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vyhľadávanie kontaktu s dospelou osobou, najčastejšie učiteľkou.</w:t>
      </w:r>
      <w:r w:rsidDel="00000000" w:rsidR="00000000" w:rsidRPr="00000000">
        <w:rPr>
          <w:rtl w:val="0"/>
        </w:rPr>
      </w:r>
    </w:p>
    <w:p w:rsidR="00000000" w:rsidDel="00000000" w:rsidP="00000000" w:rsidRDefault="00000000" w:rsidRPr="00000000" w14:paraId="00000015">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Tieto prejavy majú rôznu intenzitu a čas trvania, sú prirodzenými sprievodnými znakmi správania sa dieťaťa v neznámom prostredí. Postupne sa v procese adaptácie zmierňujú a postupne zanikajú.</w:t>
      </w:r>
      <w:r w:rsidDel="00000000" w:rsidR="00000000" w:rsidRPr="00000000">
        <w:rPr>
          <w:rtl w:val="0"/>
        </w:rPr>
      </w:r>
    </w:p>
    <w:p w:rsidR="00000000" w:rsidDel="00000000" w:rsidP="00000000" w:rsidRDefault="00000000" w:rsidRPr="00000000" w14:paraId="00000016">
      <w:pPr>
        <w:shd w:fill="ffffff" w:val="clear"/>
        <w:spacing w:after="280" w:before="280" w:line="276" w:lineRule="auto"/>
        <w:rPr>
          <w:rFonts w:ascii="Tahoma" w:cs="Tahoma" w:eastAsia="Tahoma" w:hAnsi="Tahoma"/>
          <w:color w:val="d6692f"/>
          <w:sz w:val="29"/>
          <w:szCs w:val="29"/>
        </w:rPr>
      </w:pPr>
      <w:r w:rsidDel="00000000" w:rsidR="00000000" w:rsidRPr="00000000">
        <w:rPr>
          <w:rtl w:val="0"/>
        </w:rPr>
      </w:r>
    </w:p>
    <w:p w:rsidR="00000000" w:rsidDel="00000000" w:rsidP="00000000" w:rsidRDefault="00000000" w:rsidRPr="00000000" w14:paraId="00000017">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d6692f"/>
          <w:sz w:val="29"/>
          <w:szCs w:val="29"/>
          <w:rtl w:val="0"/>
        </w:rPr>
        <w:t xml:space="preserve">Faktory sťažujúce adaptáciu:</w:t>
      </w:r>
      <w:r w:rsidDel="00000000" w:rsidR="00000000" w:rsidRPr="00000000">
        <w:rPr>
          <w:rtl w:val="0"/>
        </w:rPr>
      </w:r>
    </w:p>
    <w:p w:rsidR="00000000" w:rsidDel="00000000" w:rsidP="00000000" w:rsidRDefault="00000000" w:rsidRPr="00000000" w14:paraId="00000018">
      <w:pPr>
        <w:shd w:fill="ffffff" w:val="clear"/>
        <w:spacing w:after="280" w:before="280" w:line="276" w:lineRule="auto"/>
        <w:rPr>
          <w:rFonts w:ascii="Tahoma" w:cs="Tahoma" w:eastAsia="Tahoma" w:hAnsi="Tahoma"/>
          <w:color w:val="000000"/>
          <w:sz w:val="19"/>
          <w:szCs w:val="19"/>
        </w:rPr>
      </w:pPr>
      <w:r w:rsidDel="00000000" w:rsidR="00000000" w:rsidRPr="00000000">
        <w:rPr>
          <w:rFonts w:ascii="Tahoma" w:cs="Tahoma" w:eastAsia="Tahoma" w:hAnsi="Tahoma"/>
          <w:color w:val="000000"/>
          <w:sz w:val="19"/>
          <w:szCs w:val="19"/>
          <w:rtl w:val="0"/>
        </w:rPr>
        <w:t xml:space="preserve">-           precitlivelosť rodiča pri lúčení sa s dieťaťom (stiesnenosť a úzkosť z odlúčenosti od dieťaťa </w:t>
      </w:r>
    </w:p>
    <w:p w:rsidR="00000000" w:rsidDel="00000000" w:rsidP="00000000" w:rsidRDefault="00000000" w:rsidRPr="00000000" w14:paraId="00000019">
      <w:pPr>
        <w:shd w:fill="ffffff" w:val="clear"/>
        <w:spacing w:after="280" w:before="280" w:line="276" w:lineRule="auto"/>
        <w:rPr>
          <w:rFonts w:ascii="Georgia" w:cs="Georgia" w:eastAsia="Georgia" w:hAnsi="Georgia"/>
          <w:color w:val="3e3e3e"/>
          <w:sz w:val="21"/>
          <w:szCs w:val="21"/>
        </w:rPr>
      </w:pPr>
      <w:r w:rsidDel="00000000" w:rsidR="00000000" w:rsidRPr="00000000">
        <w:rPr>
          <w:rFonts w:ascii="Georgia" w:cs="Georgia" w:eastAsia="Georgia" w:hAnsi="Georgia"/>
          <w:color w:val="3e3e3e"/>
          <w:sz w:val="21"/>
          <w:szCs w:val="21"/>
          <w:rtl w:val="0"/>
        </w:rPr>
        <w:tab/>
      </w:r>
      <w:r w:rsidDel="00000000" w:rsidR="00000000" w:rsidRPr="00000000">
        <w:rPr>
          <w:rFonts w:ascii="Tahoma" w:cs="Tahoma" w:eastAsia="Tahoma" w:hAnsi="Tahoma"/>
          <w:color w:val="000000"/>
          <w:sz w:val="19"/>
          <w:szCs w:val="19"/>
          <w:rtl w:val="0"/>
        </w:rPr>
        <w:t xml:space="preserve">sa   prenáša z  rodiča na dieťa)</w:t>
      </w:r>
      <w:r w:rsidDel="00000000" w:rsidR="00000000" w:rsidRPr="00000000">
        <w:rPr>
          <w:rtl w:val="0"/>
        </w:rPr>
      </w:r>
    </w:p>
    <w:p w:rsidR="00000000" w:rsidDel="00000000" w:rsidP="00000000" w:rsidRDefault="00000000" w:rsidRPr="00000000" w14:paraId="0000001A">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obavy matiek z odlúčenia</w:t>
      </w:r>
      <w:r w:rsidDel="00000000" w:rsidR="00000000" w:rsidRPr="00000000">
        <w:rPr>
          <w:rtl w:val="0"/>
        </w:rPr>
      </w:r>
    </w:p>
    <w:p w:rsidR="00000000" w:rsidDel="00000000" w:rsidP="00000000" w:rsidRDefault="00000000" w:rsidRPr="00000000" w14:paraId="0000001B">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nedostatočná pozornosť venovaná dieťaťu v rodine</w:t>
      </w:r>
      <w:r w:rsidDel="00000000" w:rsidR="00000000" w:rsidRPr="00000000">
        <w:rPr>
          <w:rtl w:val="0"/>
        </w:rPr>
      </w:r>
    </w:p>
    <w:p w:rsidR="00000000" w:rsidDel="00000000" w:rsidP="00000000" w:rsidRDefault="00000000" w:rsidRPr="00000000" w14:paraId="0000001C">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negatívne skúsenosti dieťaťa (napr. pobyt v nemocnici)</w:t>
      </w:r>
      <w:r w:rsidDel="00000000" w:rsidR="00000000" w:rsidRPr="00000000">
        <w:rPr>
          <w:rtl w:val="0"/>
        </w:rPr>
      </w:r>
    </w:p>
    <w:p w:rsidR="00000000" w:rsidDel="00000000" w:rsidP="00000000" w:rsidRDefault="00000000" w:rsidRPr="00000000" w14:paraId="0000001D">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nerešpektovanie odporúčaní učiteľa</w:t>
      </w:r>
      <w:r w:rsidDel="00000000" w:rsidR="00000000" w:rsidRPr="00000000">
        <w:rPr>
          <w:rtl w:val="0"/>
        </w:rPr>
      </w:r>
    </w:p>
    <w:p w:rsidR="00000000" w:rsidDel="00000000" w:rsidP="00000000" w:rsidRDefault="00000000" w:rsidRPr="00000000" w14:paraId="0000001E">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veľký počet detí v adaptačnom procese</w:t>
      </w:r>
      <w:r w:rsidDel="00000000" w:rsidR="00000000" w:rsidRPr="00000000">
        <w:rPr>
          <w:rtl w:val="0"/>
        </w:rPr>
      </w:r>
    </w:p>
    <w:p w:rsidR="00000000" w:rsidDel="00000000" w:rsidP="00000000" w:rsidRDefault="00000000" w:rsidRPr="00000000" w14:paraId="0000001F">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častá absencia dieťaťa                                                               </w:t>
      </w:r>
      <w:r w:rsidDel="00000000" w:rsidR="00000000" w:rsidRPr="00000000">
        <w:rPr>
          <w:rtl w:val="0"/>
        </w:rPr>
      </w:r>
    </w:p>
    <w:p w:rsidR="00000000" w:rsidDel="00000000" w:rsidP="00000000" w:rsidRDefault="00000000" w:rsidRPr="00000000" w14:paraId="00000020">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ochorenie dieťaťa</w:t>
      </w:r>
      <w:r w:rsidDel="00000000" w:rsidR="00000000" w:rsidRPr="00000000">
        <w:rPr>
          <w:rtl w:val="0"/>
        </w:rPr>
      </w:r>
    </w:p>
    <w:p w:rsidR="00000000" w:rsidDel="00000000" w:rsidP="00000000" w:rsidRDefault="00000000" w:rsidRPr="00000000" w14:paraId="00000021">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strach dieťaťa z odpočinku</w:t>
      </w:r>
      <w:r w:rsidDel="00000000" w:rsidR="00000000" w:rsidRPr="00000000">
        <w:rPr>
          <w:rtl w:val="0"/>
        </w:rPr>
      </w:r>
    </w:p>
    <w:p w:rsidR="00000000" w:rsidDel="00000000" w:rsidP="00000000" w:rsidRDefault="00000000" w:rsidRPr="00000000" w14:paraId="00000022">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obavy dieťaťa z jedenia</w:t>
      </w:r>
      <w:r w:rsidDel="00000000" w:rsidR="00000000" w:rsidRPr="00000000">
        <w:rPr>
          <w:rtl w:val="0"/>
        </w:rPr>
      </w:r>
    </w:p>
    <w:p w:rsidR="00000000" w:rsidDel="00000000" w:rsidP="00000000" w:rsidRDefault="00000000" w:rsidRPr="00000000" w14:paraId="00000023">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nezrelosť dieťaťa odpútať sa od matky, rodiny.</w:t>
      </w:r>
      <w:r w:rsidDel="00000000" w:rsidR="00000000" w:rsidRPr="00000000">
        <w:rPr>
          <w:rtl w:val="0"/>
        </w:rPr>
      </w:r>
    </w:p>
    <w:p w:rsidR="00000000" w:rsidDel="00000000" w:rsidP="00000000" w:rsidRDefault="00000000" w:rsidRPr="00000000" w14:paraId="00000024">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d6692f"/>
          <w:sz w:val="29"/>
          <w:szCs w:val="29"/>
          <w:rtl w:val="0"/>
        </w:rPr>
        <w:t xml:space="preserve">Ako môžu pomôcť rodičia:</w:t>
      </w:r>
      <w:r w:rsidDel="00000000" w:rsidR="00000000" w:rsidRPr="00000000">
        <w:rPr>
          <w:rtl w:val="0"/>
        </w:rPr>
      </w:r>
    </w:p>
    <w:p w:rsidR="00000000" w:rsidDel="00000000" w:rsidP="00000000" w:rsidRDefault="00000000" w:rsidRPr="00000000" w14:paraId="00000025">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zosúladiť usporiadanie dňa v rodine s jeho usporiadaním v MŠ</w:t>
      </w:r>
      <w:r w:rsidDel="00000000" w:rsidR="00000000" w:rsidRPr="00000000">
        <w:rPr>
          <w:rtl w:val="0"/>
        </w:rPr>
      </w:r>
    </w:p>
    <w:p w:rsidR="00000000" w:rsidDel="00000000" w:rsidP="00000000" w:rsidRDefault="00000000" w:rsidRPr="00000000" w14:paraId="00000026">
      <w:pPr>
        <w:shd w:fill="ffffff" w:val="clear"/>
        <w:spacing w:after="280" w:before="280" w:line="276" w:lineRule="auto"/>
        <w:rPr>
          <w:rFonts w:ascii="Georgia" w:cs="Georgia" w:eastAsia="Georgia" w:hAnsi="Georgia"/>
          <w:color w:val="3e3e3e"/>
          <w:sz w:val="21"/>
          <w:szCs w:val="21"/>
        </w:rPr>
      </w:pPr>
      <w:bookmarkStart w:colFirst="0" w:colLast="0" w:name="_heading=h.gjdgxs" w:id="0"/>
      <w:bookmarkEnd w:id="0"/>
      <w:r w:rsidDel="00000000" w:rsidR="00000000" w:rsidRPr="00000000">
        <w:rPr>
          <w:rFonts w:ascii="Tahoma" w:cs="Tahoma" w:eastAsia="Tahoma" w:hAnsi="Tahoma"/>
          <w:color w:val="000000"/>
          <w:sz w:val="19"/>
          <w:szCs w:val="19"/>
          <w:rtl w:val="0"/>
        </w:rPr>
        <w:t xml:space="preserve">-          brat ohľad na telesnú záťaž</w:t>
      </w:r>
      <w:r w:rsidDel="00000000" w:rsidR="00000000" w:rsidRPr="00000000">
        <w:rPr>
          <w:rtl w:val="0"/>
        </w:rPr>
      </w:r>
    </w:p>
    <w:p w:rsidR="00000000" w:rsidDel="00000000" w:rsidP="00000000" w:rsidRDefault="00000000" w:rsidRPr="00000000" w14:paraId="00000027">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ráno ubezpečiť dieťa, kto ho vyzdvihne z MŠ</w:t>
      </w:r>
      <w:r w:rsidDel="00000000" w:rsidR="00000000" w:rsidRPr="00000000">
        <w:rPr>
          <w:rtl w:val="0"/>
        </w:rPr>
      </w:r>
    </w:p>
    <w:p w:rsidR="00000000" w:rsidDel="00000000" w:rsidP="00000000" w:rsidRDefault="00000000" w:rsidRPr="00000000" w14:paraId="00000028">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čas lúčenia ráno v šatni zbytočne nepredlžovať</w:t>
      </w:r>
      <w:r w:rsidDel="00000000" w:rsidR="00000000" w:rsidRPr="00000000">
        <w:rPr>
          <w:rtl w:val="0"/>
        </w:rPr>
      </w:r>
    </w:p>
    <w:p w:rsidR="00000000" w:rsidDel="00000000" w:rsidP="00000000" w:rsidRDefault="00000000" w:rsidRPr="00000000" w14:paraId="00000029">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niekedy pomôže, ak si dieťa prinesie nejakú „drobnosť“, ktorá mu pripomína domov</w:t>
      </w:r>
      <w:r w:rsidDel="00000000" w:rsidR="00000000" w:rsidRPr="00000000">
        <w:rPr>
          <w:rtl w:val="0"/>
        </w:rPr>
      </w:r>
    </w:p>
    <w:p w:rsidR="00000000" w:rsidDel="00000000" w:rsidP="00000000" w:rsidRDefault="00000000" w:rsidRPr="00000000" w14:paraId="0000002A">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          byt trpezlivý a dôsledný, nedať sa „zlomiť“ dieťaťom, ak práve dnes nemá chuť ísť do MŠ.</w:t>
      </w:r>
      <w:r w:rsidDel="00000000" w:rsidR="00000000" w:rsidRPr="00000000">
        <w:rPr>
          <w:rtl w:val="0"/>
        </w:rPr>
      </w:r>
    </w:p>
    <w:p w:rsidR="00000000" w:rsidDel="00000000" w:rsidP="00000000" w:rsidRDefault="00000000" w:rsidRPr="00000000" w14:paraId="0000002B">
      <w:pPr>
        <w:shd w:fill="ffffff" w:val="clear"/>
        <w:spacing w:after="280" w:before="280" w:line="276" w:lineRule="auto"/>
        <w:rPr>
          <w:rFonts w:ascii="Georgia" w:cs="Georgia" w:eastAsia="Georgia" w:hAnsi="Georgia"/>
          <w:color w:val="3e3e3e"/>
          <w:sz w:val="21"/>
          <w:szCs w:val="21"/>
        </w:rPr>
      </w:pPr>
      <w:r w:rsidDel="00000000" w:rsidR="00000000" w:rsidRPr="00000000">
        <w:rPr>
          <w:rFonts w:ascii="Tahoma" w:cs="Tahoma" w:eastAsia="Tahoma" w:hAnsi="Tahoma"/>
          <w:color w:val="000000"/>
          <w:sz w:val="19"/>
          <w:szCs w:val="19"/>
          <w:rtl w:val="0"/>
        </w:rPr>
        <w:t xml:space="preserve">Adaptačné obdobie trvá tri až šesť mesiacov a neznamená len koniec kriku a plaču pri lúčení sa s rodičom.</w:t>
      </w:r>
      <w:r w:rsidDel="00000000" w:rsidR="00000000" w:rsidRPr="00000000">
        <w:rPr>
          <w:rFonts w:ascii="Georgia" w:cs="Georgia" w:eastAsia="Georgia" w:hAnsi="Georgia"/>
          <w:color w:val="3e3e3e"/>
          <w:sz w:val="21"/>
          <w:szCs w:val="21"/>
          <w:rtl w:val="0"/>
        </w:rPr>
        <w:t xml:space="preserve">              </w:t>
      </w:r>
    </w:p>
    <w:p w:rsidR="00000000" w:rsidDel="00000000" w:rsidP="00000000" w:rsidRDefault="00000000" w:rsidRPr="00000000" w14:paraId="0000002C">
      <w:pPr>
        <w:spacing w:line="276" w:lineRule="auto"/>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style>
  <w:style w:type="paragraph" w:styleId="Nadpis1">
    <w:name w:val="heading 1"/>
    <w:basedOn w:val="Normlny"/>
    <w:link w:val="Nadpis1Char"/>
    <w:uiPriority w:val="9"/>
    <w:qFormat w:val="1"/>
    <w:rsid w:val="003378B1"/>
    <w:pPr>
      <w:spacing w:after="100" w:afterAutospacing="1" w:before="100" w:beforeAutospacing="1" w:line="240" w:lineRule="auto"/>
      <w:outlineLvl w:val="0"/>
    </w:pPr>
    <w:rPr>
      <w:rFonts w:ascii="Times New Roman" w:cs="Times New Roman" w:eastAsia="Times New Roman" w:hAnsi="Times New Roman"/>
      <w:b w:val="1"/>
      <w:bCs w:val="1"/>
      <w:kern w:val="36"/>
      <w:sz w:val="48"/>
      <w:szCs w:val="48"/>
      <w:lang w:eastAsia="sk-SK"/>
    </w:rPr>
  </w:style>
  <w:style w:type="paragraph" w:styleId="Nadpis2">
    <w:name w:val="heading 2"/>
    <w:basedOn w:val="Normlny"/>
    <w:link w:val="Nadpis2Char"/>
    <w:uiPriority w:val="9"/>
    <w:qFormat w:val="1"/>
    <w:rsid w:val="003378B1"/>
    <w:pPr>
      <w:spacing w:after="100" w:afterAutospacing="1" w:before="100" w:beforeAutospacing="1" w:line="240" w:lineRule="auto"/>
      <w:outlineLvl w:val="1"/>
    </w:pPr>
    <w:rPr>
      <w:rFonts w:ascii="Times New Roman" w:cs="Times New Roman" w:eastAsia="Times New Roman" w:hAnsi="Times New Roman"/>
      <w:b w:val="1"/>
      <w:bCs w:val="1"/>
      <w:sz w:val="36"/>
      <w:szCs w:val="36"/>
      <w:lang w:eastAsia="sk-SK"/>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Nadpis1Char" w:customStyle="1">
    <w:name w:val="Nadpis 1 Char"/>
    <w:basedOn w:val="Predvolenpsmoodseku"/>
    <w:link w:val="Nadpis1"/>
    <w:uiPriority w:val="9"/>
    <w:rsid w:val="003378B1"/>
    <w:rPr>
      <w:rFonts w:ascii="Times New Roman" w:cs="Times New Roman" w:eastAsia="Times New Roman" w:hAnsi="Times New Roman"/>
      <w:b w:val="1"/>
      <w:bCs w:val="1"/>
      <w:kern w:val="36"/>
      <w:sz w:val="48"/>
      <w:szCs w:val="48"/>
      <w:lang w:eastAsia="sk-SK"/>
    </w:rPr>
  </w:style>
  <w:style w:type="character" w:styleId="Nadpis2Char" w:customStyle="1">
    <w:name w:val="Nadpis 2 Char"/>
    <w:basedOn w:val="Predvolenpsmoodseku"/>
    <w:link w:val="Nadpis2"/>
    <w:uiPriority w:val="9"/>
    <w:rsid w:val="003378B1"/>
    <w:rPr>
      <w:rFonts w:ascii="Times New Roman" w:cs="Times New Roman" w:eastAsia="Times New Roman" w:hAnsi="Times New Roman"/>
      <w:b w:val="1"/>
      <w:bCs w:val="1"/>
      <w:sz w:val="36"/>
      <w:szCs w:val="36"/>
      <w:lang w:eastAsia="sk-SK"/>
    </w:rPr>
  </w:style>
  <w:style w:type="paragraph" w:styleId="Normlnywebov">
    <w:name w:val="Normal (Web)"/>
    <w:basedOn w:val="Normlny"/>
    <w:uiPriority w:val="99"/>
    <w:semiHidden w:val="1"/>
    <w:unhideWhenUsed w:val="1"/>
    <w:rsid w:val="003378B1"/>
    <w:pPr>
      <w:spacing w:after="100" w:afterAutospacing="1" w:before="100" w:beforeAutospacing="1" w:line="240" w:lineRule="auto"/>
    </w:pPr>
    <w:rPr>
      <w:rFonts w:ascii="Times New Roman" w:cs="Times New Roman" w:eastAsia="Times New Roman" w:hAnsi="Times New Roman"/>
      <w:sz w:val="24"/>
      <w:szCs w:val="24"/>
      <w:lang w:eastAsia="sk-SK"/>
    </w:rPr>
  </w:style>
  <w:style w:type="character" w:styleId="Vrazn">
    <w:name w:val="Strong"/>
    <w:basedOn w:val="Predvolenpsmoodseku"/>
    <w:uiPriority w:val="22"/>
    <w:qFormat w:val="1"/>
    <w:rsid w:val="003378B1"/>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nUVWN+Odq/Tgi7nZ9BNLVoYiYw==">CgMxLjAyCGguZ2pkZ3hzOAByITF4VGVpYlk1cWdSZENTeUtTT0pUMkNENk1pejlZbGJyNg==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2020-12-07T16:02:00Z</dcterms:created>
  <dc:creator>Milka</dc:creator>
</cp:coreProperties>
</file>